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1A" w:rsidRPr="00A8511A" w:rsidRDefault="00A8511A" w:rsidP="00A8511A">
      <w:pPr>
        <w:ind w:left="-108" w:right="-108"/>
        <w:jc w:val="center"/>
        <w:rPr>
          <w:rFonts w:ascii="Times New Roman" w:hAnsi="Times New Roman" w:cs="Times New Roman"/>
          <w:b/>
          <w:sz w:val="36"/>
          <w:szCs w:val="32"/>
        </w:rPr>
      </w:pPr>
      <w:r w:rsidRPr="00A8511A">
        <w:rPr>
          <w:rFonts w:ascii="Times New Roman" w:hAnsi="Times New Roman" w:cs="Times New Roman"/>
          <w:b/>
          <w:sz w:val="36"/>
          <w:szCs w:val="32"/>
        </w:rPr>
        <w:t>QUY TRÌNH</w:t>
      </w:r>
    </w:p>
    <w:p w:rsidR="00A8511A" w:rsidRPr="00A8511A" w:rsidRDefault="00A8511A" w:rsidP="00A8511A">
      <w:pPr>
        <w:shd w:val="clear" w:color="auto" w:fill="FFFFFF"/>
        <w:spacing w:after="100" w:afterAutospacing="1" w:line="360" w:lineRule="atLeast"/>
        <w:jc w:val="center"/>
        <w:outlineLvl w:val="2"/>
        <w:rPr>
          <w:rFonts w:ascii="Times New Roman" w:eastAsia="Times New Roman" w:hAnsi="Times New Roman" w:cs="Times New Roman"/>
          <w:color w:val="1C3691"/>
          <w:sz w:val="36"/>
          <w:szCs w:val="36"/>
        </w:rPr>
      </w:pPr>
      <w:r w:rsidRPr="00A8511A">
        <w:rPr>
          <w:rFonts w:ascii="Times New Roman" w:hAnsi="Times New Roman" w:cs="Times New Roman"/>
          <w:b/>
          <w:bCs/>
          <w:sz w:val="36"/>
          <w:szCs w:val="36"/>
        </w:rPr>
        <w:t>ĐĂNG KÝ VẬN TẢI HÀNH KHÁCH CỐ ĐỊNH TRÊN CÁC TUYẾN VẬN TẢI THỦY TỪ BỜ RA ĐẢO</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1. Trình tự thực hiện:</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a) Nộp hồ sơ TTHC:</w:t>
      </w:r>
      <w:bookmarkStart w:id="0" w:name="_GoBack"/>
      <w:bookmarkEnd w:id="0"/>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Tổ chức, cá nhân gửi hồ sơ đăng ký vận tải hành khách cố định trên tuyến vận tải thủy từ bờ ra đảo đến Cảng vụ Hàng hải khu vực.</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b) Giải quyết TTHC:</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Chậm nhất không quá 05 ngày làm việc sau khi nhận đủ hồ sơ theo quy định, Cảng vụ Hàng hải khu vực gửi xin ý kiến bằng văn bản của Sở Giao thông vận tải nơi có cảng, bến đón trả khách do địa phương quản lý. Sở Giao thông vận tải có trách nhiệm trả lời bằng văn bản trong thời hạn 05 ngày làm việc.</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Chậm nhất không quá 05 ngày làm việc sau khi nhận được văn bản trả lời của Sở Giao thông vận tải, Cảng vụ Hàng hải khu vực xem xét, nếu hồ sơ đầy đủ các giấy tờ theo quy định thì có văn bản chấp thuận cho tổ chức, cá nhân vận tải hành khách cố định trên tuyến. Trường hợp không thỏa mãn các điều kiện quy định thì trả lại hồ sơ và trả lời bằng văn bản, nêu rõ lý do.</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2. Cách thức thực hiện:</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Nộp hồ sơ trực tiếp hoặc qua hệ thống bưu chính.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3. Thành phần, số lượng hồ sơ:</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a) Thành phần hồ sơ:</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Bản đăng ký hoạt động vận tải hành khách theo mẫu;</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Ý kiến thống nhất bằng văn bản hoặc hợp đồng với tổ chức quản lý cảng, bến cho phương tiện vào đón, trả hành khách;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Bản sao chứng thực (hoặc bản sao kèm theo bản chính để đối chiếu), bao gồm:</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Giấy chứng nhận đăng ký kinh doanh hoặc Giấy chứng nhận đăng ký doanh nghiệp hoặc Giấy chứng nhận đầu tư, trong đó có nội dung ngành nghề vận tải hành khách đường thủy;</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Giấy chứng nhận đăng ký phương tiện;</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Giấy chứng nhận an toàn kỹ thuật và bảo vệ môi trường phương tiện còn hiệu lực và phù hợp với tuyến hoạt động.</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b) Số lượng hồ sơ: 01 bộ.</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4. Thời hạn giải quyết:</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lastRenderedPageBreak/>
        <w:t>- Chậm nhất không quá 05 ngày làm việc, kể từ khi nhận đủ hồ sơ theo quy định Cảng vụ Hàng hải khu vực gửi văn bản xin ý kiến của Sở Giao thông vận tải;</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Sở Giao thông vận tải có trách nhiệm trả lời bằng văn bản trong thời hạn 05 ngày làm việc;</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Chậm nhất không quá 05 ngày làm việc sau khi nhận đủ hồ sơ theo quy định và văn bản trả lời của Sở Giao thông vận tải, Cảng vụ Hàng hải khu vực có văn bản chấp thuận cho tổ chức, cá nhân vận tải hành khách cố định trên tuyến.</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5. Đối tượng thực hiện thủ tục hành chính: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Tổ chức, cá nhân.</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6. Cơ quan thực hiện thủ tục hành chính: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a) Cơ quan có thẩm quyền quyết định: Cảng vụ Hàng hải khu vưc;</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b) Cơ quan hoặc người có thẩm quyền được uỷ quyền hoặc phân cấp thực hiện: Không có;</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c) Cơ quan trực tiếp thực hiện thủ tục hành chính: Cảng vụ Hàng hải khu vực;</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d) Cơ quan phối hợp: Sở Giao thông vận tải.</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7. Kết quả của việc thực hiện thủ tục hành chính: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Văn bản chấp thuận.</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 xml:space="preserve">8. Phí, lệ phí: </w:t>
      </w:r>
      <w:r w:rsidRPr="00A8511A">
        <w:rPr>
          <w:rFonts w:ascii="Times New Roman" w:eastAsia="Times New Roman" w:hAnsi="Times New Roman" w:cs="Times New Roman"/>
          <w:color w:val="333333"/>
          <w:sz w:val="28"/>
          <w:szCs w:val="28"/>
        </w:rPr>
        <w:t>Không có.                                                                         </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9. Tên mẫu đơn, mẫu tờ khai hành chính: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Bản đăng ký hoạt động vận tải hành khách.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b/>
          <w:color w:val="333333"/>
          <w:sz w:val="28"/>
          <w:szCs w:val="28"/>
        </w:rPr>
        <w:t>10. Yêu cầu hoặc điều kiện thực hiện TTHC</w:t>
      </w:r>
      <w:r w:rsidRPr="00A8511A">
        <w:rPr>
          <w:rFonts w:ascii="Times New Roman" w:eastAsia="Times New Roman" w:hAnsi="Times New Roman" w:cs="Times New Roman"/>
          <w:color w:val="333333"/>
          <w:sz w:val="28"/>
          <w:szCs w:val="28"/>
        </w:rPr>
        <w:t>: Không có.</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b/>
          <w:color w:val="333333"/>
          <w:sz w:val="28"/>
          <w:szCs w:val="28"/>
        </w:rPr>
      </w:pPr>
      <w:r w:rsidRPr="00A8511A">
        <w:rPr>
          <w:rFonts w:ascii="Times New Roman" w:eastAsia="Times New Roman" w:hAnsi="Times New Roman" w:cs="Times New Roman"/>
          <w:b/>
          <w:color w:val="333333"/>
          <w:sz w:val="28"/>
          <w:szCs w:val="28"/>
        </w:rPr>
        <w:t>11. Căn cứ pháp lý của thủ tục hành chính:</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Bộ luật Hàng hải Việt Nam năm 2005;</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Thông tư số 16/2013/TT-BGTVT ngày 30/7/2013 của Bộ trưởng Bộ Giao thông vận tải về quản lý tuyến vận tải thủy từ bờ ra đảo trong vùng biển Việt Nam;</w:t>
      </w:r>
    </w:p>
    <w:p w:rsidR="00A8511A" w:rsidRPr="00A8511A" w:rsidRDefault="00A8511A" w:rsidP="00A8511A">
      <w:pPr>
        <w:shd w:val="clear" w:color="auto" w:fill="FFFFFF"/>
        <w:spacing w:before="120" w:after="120" w:line="240" w:lineRule="auto"/>
        <w:ind w:firstLine="567"/>
        <w:jc w:val="both"/>
        <w:rPr>
          <w:rFonts w:ascii="Times New Roman" w:eastAsia="Times New Roman" w:hAnsi="Times New Roman" w:cs="Times New Roman"/>
          <w:color w:val="333333"/>
          <w:sz w:val="28"/>
          <w:szCs w:val="28"/>
        </w:rPr>
      </w:pPr>
      <w:r w:rsidRPr="00A8511A">
        <w:rPr>
          <w:rFonts w:ascii="Times New Roman" w:eastAsia="Times New Roman" w:hAnsi="Times New Roman" w:cs="Times New Roman"/>
          <w:color w:val="333333"/>
          <w:sz w:val="28"/>
          <w:szCs w:val="28"/>
        </w:rPr>
        <w:t>- Thông tư số 05/2017/TT-BGTVT ngày 21/02/2017 của Bộ trưởng Bộ Giao thông vận tải sửa đổi, bổ sung một số điều của Thông tư số16/2013/TT-BGTVT ngày 30 tháng 7 năm 2013 của Bộ trưởng Bộ Giao thông vận tải quy định về quản lý tuyến vận tải thủy từ bờ ra đảo trong vùng biển Việt Nam</w:t>
      </w:r>
    </w:p>
    <w:p w:rsidR="009A0D18" w:rsidRDefault="009A0D18"/>
    <w:sectPr w:rsidR="009A0D18"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1A"/>
    <w:rsid w:val="00670DEF"/>
    <w:rsid w:val="009A0D18"/>
    <w:rsid w:val="00A82055"/>
    <w:rsid w:val="00A8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6E58"/>
  <w15:chartTrackingRefBased/>
  <w15:docId w15:val="{6B080AE7-2B5C-4AC2-9124-EF9A2A6E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51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51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5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78998">
      <w:bodyDiv w:val="1"/>
      <w:marLeft w:val="0"/>
      <w:marRight w:val="0"/>
      <w:marTop w:val="0"/>
      <w:marBottom w:val="0"/>
      <w:divBdr>
        <w:top w:val="none" w:sz="0" w:space="0" w:color="auto"/>
        <w:left w:val="none" w:sz="0" w:space="0" w:color="auto"/>
        <w:bottom w:val="none" w:sz="0" w:space="0" w:color="auto"/>
        <w:right w:val="none" w:sz="0" w:space="0" w:color="auto"/>
      </w:divBdr>
      <w:divsChild>
        <w:div w:id="263421058">
          <w:marLeft w:val="0"/>
          <w:marRight w:val="0"/>
          <w:marTop w:val="0"/>
          <w:marBottom w:val="0"/>
          <w:divBdr>
            <w:top w:val="none" w:sz="0" w:space="0" w:color="auto"/>
            <w:left w:val="none" w:sz="0" w:space="0" w:color="auto"/>
            <w:bottom w:val="none" w:sz="0" w:space="0" w:color="auto"/>
            <w:right w:val="none" w:sz="0" w:space="0" w:color="auto"/>
          </w:divBdr>
          <w:divsChild>
            <w:div w:id="165705306">
              <w:marLeft w:val="0"/>
              <w:marRight w:val="0"/>
              <w:marTop w:val="0"/>
              <w:marBottom w:val="0"/>
              <w:divBdr>
                <w:top w:val="none" w:sz="0" w:space="0" w:color="auto"/>
                <w:left w:val="none" w:sz="0" w:space="0" w:color="auto"/>
                <w:bottom w:val="none" w:sz="0" w:space="0" w:color="auto"/>
                <w:right w:val="none" w:sz="0" w:space="0" w:color="auto"/>
              </w:divBdr>
              <w:divsChild>
                <w:div w:id="183517055">
                  <w:marLeft w:val="0"/>
                  <w:marRight w:val="0"/>
                  <w:marTop w:val="0"/>
                  <w:marBottom w:val="0"/>
                  <w:divBdr>
                    <w:top w:val="none" w:sz="0" w:space="0" w:color="auto"/>
                    <w:left w:val="none" w:sz="0" w:space="0" w:color="auto"/>
                    <w:bottom w:val="none" w:sz="0" w:space="0" w:color="auto"/>
                    <w:right w:val="none" w:sz="0" w:space="0" w:color="auto"/>
                  </w:divBdr>
                  <w:divsChild>
                    <w:div w:id="573011503">
                      <w:marLeft w:val="0"/>
                      <w:marRight w:val="0"/>
                      <w:marTop w:val="0"/>
                      <w:marBottom w:val="0"/>
                      <w:divBdr>
                        <w:top w:val="none" w:sz="0" w:space="0" w:color="auto"/>
                        <w:left w:val="none" w:sz="0" w:space="0" w:color="auto"/>
                        <w:bottom w:val="none" w:sz="0" w:space="0" w:color="auto"/>
                        <w:right w:val="none" w:sz="0" w:space="0" w:color="auto"/>
                      </w:divBdr>
                      <w:divsChild>
                        <w:div w:id="1991208031">
                          <w:marLeft w:val="0"/>
                          <w:marRight w:val="0"/>
                          <w:marTop w:val="0"/>
                          <w:marBottom w:val="0"/>
                          <w:divBdr>
                            <w:top w:val="none" w:sz="0" w:space="0" w:color="auto"/>
                            <w:left w:val="none" w:sz="0" w:space="0" w:color="auto"/>
                            <w:bottom w:val="none" w:sz="0" w:space="0" w:color="auto"/>
                            <w:right w:val="none" w:sz="0" w:space="0" w:color="auto"/>
                          </w:divBdr>
                          <w:divsChild>
                            <w:div w:id="1677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2021-03-03T07:54:00Z</dcterms:created>
  <dcterms:modified xsi:type="dcterms:W3CDTF">2021-03-03T08:03:00Z</dcterms:modified>
</cp:coreProperties>
</file>